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AE1" w:rsidRDefault="00E74AE1" w:rsidP="00E74AE1">
      <w:pPr>
        <w:pStyle w:val="ae"/>
        <w:tabs>
          <w:tab w:val="center" w:pos="709"/>
          <w:tab w:val="center" w:pos="6237"/>
        </w:tabs>
        <w:spacing w:line="0" w:lineRule="atLeast"/>
        <w:ind w:left="4963" w:hanging="4963"/>
        <w:rPr>
          <w:rFonts w:ascii="Arial" w:hAnsi="Arial" w:cs="Arial"/>
          <w:sz w:val="24"/>
        </w:rPr>
      </w:pPr>
      <w:r w:rsidRPr="00294B1E">
        <w:rPr>
          <w:rFonts w:ascii="Arial" w:hAnsi="Arial" w:cs="Arial"/>
          <w:sz w:val="24"/>
        </w:rPr>
        <w:t xml:space="preserve">(Приложение 3 изложено в новой редакции решением Думы </w:t>
      </w:r>
      <w:hyperlink r:id="rId6" w:history="1">
        <w:r>
          <w:rPr>
            <w:rStyle w:val="a8"/>
            <w:rFonts w:ascii="Arial" w:hAnsi="Arial" w:cs="Arial"/>
            <w:sz w:val="24"/>
          </w:rPr>
          <w:t>от 24.01.2023 № 974</w:t>
        </w:r>
      </w:hyperlink>
      <w:r w:rsidRPr="00294B1E">
        <w:rPr>
          <w:rFonts w:ascii="Arial" w:hAnsi="Arial" w:cs="Arial"/>
          <w:sz w:val="24"/>
        </w:rPr>
        <w:t>)</w:t>
      </w:r>
    </w:p>
    <w:p w:rsidR="00E74AE1" w:rsidRDefault="00E74AE1" w:rsidP="00E74AE1">
      <w:pPr>
        <w:pStyle w:val="ae"/>
        <w:tabs>
          <w:tab w:val="center" w:pos="709"/>
          <w:tab w:val="center" w:pos="6237"/>
        </w:tabs>
        <w:spacing w:line="0" w:lineRule="atLeast"/>
        <w:ind w:left="4963" w:hanging="4963"/>
        <w:rPr>
          <w:rFonts w:ascii="Arial" w:hAnsi="Arial" w:cs="Arial"/>
          <w:sz w:val="24"/>
        </w:rPr>
      </w:pPr>
    </w:p>
    <w:p w:rsidR="00E74AE1" w:rsidRPr="00C3700D" w:rsidRDefault="00E74AE1" w:rsidP="00E74AE1">
      <w:pPr>
        <w:pStyle w:val="ae"/>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E74AE1" w:rsidRPr="00C3700D" w:rsidRDefault="00E74AE1" w:rsidP="00E74AE1">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E74AE1" w:rsidRPr="00C3700D" w:rsidRDefault="00E74AE1" w:rsidP="00E74AE1">
      <w:pPr>
        <w:pStyle w:val="ae"/>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E74AE1" w:rsidRPr="00372B98" w:rsidRDefault="00E74AE1" w:rsidP="00E74AE1">
      <w:pPr>
        <w:jc w:val="center"/>
        <w:rPr>
          <w:rFonts w:cs="Arial"/>
        </w:rPr>
      </w:pPr>
    </w:p>
    <w:p w:rsidR="00E74AE1" w:rsidRPr="00294B1E" w:rsidRDefault="00E74AE1" w:rsidP="00E74AE1">
      <w:pPr>
        <w:tabs>
          <w:tab w:val="left" w:pos="4107"/>
        </w:tabs>
        <w:jc w:val="center"/>
        <w:rPr>
          <w:rFonts w:cs="Arial"/>
          <w:b/>
        </w:rPr>
      </w:pPr>
      <w:r w:rsidRPr="00294B1E">
        <w:rPr>
          <w:rFonts w:cs="Arial"/>
          <w:b/>
        </w:rPr>
        <w:t xml:space="preserve">Распределение бюджетных ассигнований по разделам, подразделам, </w:t>
      </w:r>
    </w:p>
    <w:p w:rsidR="00E74AE1" w:rsidRPr="00372B98" w:rsidRDefault="00E74AE1" w:rsidP="00E74AE1">
      <w:pPr>
        <w:tabs>
          <w:tab w:val="left" w:pos="4107"/>
        </w:tabs>
        <w:jc w:val="center"/>
        <w:rPr>
          <w:rFonts w:cs="Arial"/>
          <w:b/>
        </w:rPr>
      </w:pPr>
      <w:r w:rsidRPr="00294B1E">
        <w:rPr>
          <w:rFonts w:cs="Arial"/>
          <w:b/>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tbl>
      <w:tblPr>
        <w:tblW w:w="9577" w:type="dxa"/>
        <w:tblInd w:w="108" w:type="dxa"/>
        <w:tblLook w:val="04A0" w:firstRow="1" w:lastRow="0" w:firstColumn="1" w:lastColumn="0" w:noHBand="0" w:noVBand="1"/>
      </w:tblPr>
      <w:tblGrid>
        <w:gridCol w:w="5572"/>
        <w:gridCol w:w="422"/>
        <w:gridCol w:w="438"/>
        <w:gridCol w:w="1142"/>
        <w:gridCol w:w="573"/>
        <w:gridCol w:w="1491"/>
      </w:tblGrid>
      <w:tr w:rsidR="00E74AE1" w:rsidRPr="00294B1E" w:rsidTr="00DF0808">
        <w:trPr>
          <w:trHeight w:val="68"/>
        </w:trPr>
        <w:tc>
          <w:tcPr>
            <w:tcW w:w="5572" w:type="dxa"/>
            <w:tcBorders>
              <w:top w:val="nil"/>
              <w:left w:val="nil"/>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p>
        </w:tc>
        <w:tc>
          <w:tcPr>
            <w:tcW w:w="422" w:type="dxa"/>
            <w:tcBorders>
              <w:top w:val="nil"/>
              <w:left w:val="nil"/>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p>
        </w:tc>
        <w:tc>
          <w:tcPr>
            <w:tcW w:w="421" w:type="dxa"/>
            <w:tcBorders>
              <w:top w:val="nil"/>
              <w:left w:val="nil"/>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p>
        </w:tc>
        <w:tc>
          <w:tcPr>
            <w:tcW w:w="1098" w:type="dxa"/>
            <w:tcBorders>
              <w:top w:val="nil"/>
              <w:left w:val="nil"/>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p>
        </w:tc>
        <w:tc>
          <w:tcPr>
            <w:tcW w:w="573" w:type="dxa"/>
            <w:tcBorders>
              <w:top w:val="nil"/>
              <w:left w:val="nil"/>
              <w:bottom w:val="single" w:sz="4" w:space="0" w:color="auto"/>
            </w:tcBorders>
            <w:shd w:val="clear" w:color="auto" w:fill="auto"/>
            <w:noWrap/>
            <w:vAlign w:val="bottom"/>
            <w:hideMark/>
          </w:tcPr>
          <w:p w:rsidR="00E74AE1" w:rsidRPr="00294B1E" w:rsidRDefault="00E74AE1" w:rsidP="00DF0808">
            <w:pPr>
              <w:ind w:firstLine="0"/>
              <w:jc w:val="left"/>
              <w:rPr>
                <w:rFonts w:cs="Arial"/>
                <w:sz w:val="16"/>
                <w:szCs w:val="16"/>
              </w:rPr>
            </w:pPr>
          </w:p>
        </w:tc>
        <w:tc>
          <w:tcPr>
            <w:tcW w:w="1491" w:type="dxa"/>
            <w:tcBorders>
              <w:bottom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(в рублях)</w:t>
            </w:r>
          </w:p>
        </w:tc>
      </w:tr>
      <w:tr w:rsidR="00E74AE1" w:rsidRPr="00294B1E" w:rsidTr="00DF0808">
        <w:trPr>
          <w:trHeight w:val="68"/>
        </w:trPr>
        <w:tc>
          <w:tcPr>
            <w:tcW w:w="5572" w:type="dxa"/>
            <w:tcBorders>
              <w:top w:val="single" w:sz="4" w:space="0" w:color="auto"/>
              <w:left w:val="single" w:sz="4" w:space="0" w:color="auto"/>
              <w:right w:val="single" w:sz="4" w:space="0" w:color="auto"/>
            </w:tcBorders>
            <w:shd w:val="clear" w:color="auto" w:fill="auto"/>
            <w:noWrap/>
            <w:vAlign w:val="bottom"/>
            <w:hideMark/>
          </w:tcPr>
          <w:p w:rsidR="00E74AE1" w:rsidRPr="00294B1E" w:rsidRDefault="00E74AE1" w:rsidP="00DF0808">
            <w:pPr>
              <w:ind w:firstLine="0"/>
              <w:jc w:val="left"/>
              <w:rPr>
                <w:rFonts w:cs="Arial"/>
                <w:b/>
                <w:sz w:val="16"/>
                <w:szCs w:val="16"/>
              </w:rPr>
            </w:pPr>
            <w:r w:rsidRPr="00294B1E">
              <w:rPr>
                <w:rFonts w:cs="Arial"/>
                <w:b/>
                <w:sz w:val="16"/>
                <w:szCs w:val="16"/>
              </w:rPr>
              <w:t xml:space="preserve"> </w:t>
            </w:r>
          </w:p>
        </w:tc>
        <w:tc>
          <w:tcPr>
            <w:tcW w:w="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AE1" w:rsidRPr="00294B1E" w:rsidRDefault="00E74AE1" w:rsidP="00DF0808">
            <w:pPr>
              <w:ind w:firstLine="0"/>
              <w:jc w:val="center"/>
              <w:rPr>
                <w:rFonts w:cs="Arial"/>
                <w:b/>
                <w:sz w:val="16"/>
                <w:szCs w:val="16"/>
              </w:rPr>
            </w:pPr>
            <w:r w:rsidRPr="00294B1E">
              <w:rPr>
                <w:rFonts w:cs="Arial"/>
                <w:b/>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AE1" w:rsidRPr="00294B1E" w:rsidRDefault="00E74AE1" w:rsidP="00DF0808">
            <w:pPr>
              <w:ind w:firstLine="0"/>
              <w:jc w:val="center"/>
              <w:rPr>
                <w:rFonts w:cs="Arial"/>
                <w:b/>
                <w:sz w:val="16"/>
                <w:szCs w:val="16"/>
              </w:rPr>
            </w:pPr>
            <w:r w:rsidRPr="00294B1E">
              <w:rPr>
                <w:rFonts w:cs="Arial"/>
                <w:b/>
                <w:sz w:val="16"/>
                <w:szCs w:val="16"/>
              </w:rPr>
              <w:t>ПР</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AE1" w:rsidRPr="00294B1E" w:rsidRDefault="00E74AE1" w:rsidP="00DF0808">
            <w:pPr>
              <w:ind w:firstLine="0"/>
              <w:jc w:val="center"/>
              <w:rPr>
                <w:rFonts w:cs="Arial"/>
                <w:b/>
                <w:sz w:val="16"/>
                <w:szCs w:val="16"/>
              </w:rPr>
            </w:pPr>
            <w:r w:rsidRPr="00294B1E">
              <w:rPr>
                <w:rFonts w:cs="Arial"/>
                <w:b/>
                <w:sz w:val="16"/>
                <w:szCs w:val="16"/>
              </w:rPr>
              <w:t>ЦСР</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AE1" w:rsidRPr="00294B1E" w:rsidRDefault="00E74AE1" w:rsidP="00DF0808">
            <w:pPr>
              <w:ind w:firstLine="0"/>
              <w:jc w:val="center"/>
              <w:rPr>
                <w:rFonts w:cs="Arial"/>
                <w:b/>
                <w:sz w:val="16"/>
                <w:szCs w:val="16"/>
              </w:rPr>
            </w:pPr>
            <w:r w:rsidRPr="00294B1E">
              <w:rPr>
                <w:rFonts w:cs="Arial"/>
                <w:b/>
                <w:sz w:val="16"/>
                <w:szCs w:val="16"/>
              </w:rPr>
              <w:t>ВР</w:t>
            </w:r>
          </w:p>
        </w:tc>
        <w:tc>
          <w:tcPr>
            <w:tcW w:w="14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AE1" w:rsidRPr="00294B1E" w:rsidRDefault="00E74AE1" w:rsidP="00DF0808">
            <w:pPr>
              <w:ind w:firstLine="0"/>
              <w:jc w:val="center"/>
              <w:rPr>
                <w:rFonts w:cs="Arial"/>
                <w:b/>
                <w:sz w:val="16"/>
                <w:szCs w:val="16"/>
              </w:rPr>
            </w:pPr>
            <w:r w:rsidRPr="00294B1E">
              <w:rPr>
                <w:rFonts w:cs="Arial"/>
                <w:b/>
                <w:sz w:val="16"/>
                <w:szCs w:val="16"/>
              </w:rPr>
              <w:t>Сумма на год</w:t>
            </w:r>
          </w:p>
        </w:tc>
      </w:tr>
      <w:tr w:rsidR="00E74AE1" w:rsidRPr="00294B1E" w:rsidTr="00DF0808">
        <w:trPr>
          <w:trHeight w:val="68"/>
        </w:trPr>
        <w:tc>
          <w:tcPr>
            <w:tcW w:w="5572" w:type="dxa"/>
            <w:tcBorders>
              <w:left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b/>
                <w:sz w:val="16"/>
                <w:szCs w:val="16"/>
              </w:rPr>
            </w:pPr>
            <w:r w:rsidRPr="00294B1E">
              <w:rPr>
                <w:rFonts w:cs="Arial"/>
                <w:b/>
                <w:sz w:val="16"/>
                <w:szCs w:val="16"/>
              </w:rPr>
              <w:t>Наименование</w:t>
            </w:r>
          </w:p>
        </w:tc>
        <w:tc>
          <w:tcPr>
            <w:tcW w:w="422"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b/>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b/>
                <w:sz w:val="16"/>
                <w:szCs w:val="16"/>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b/>
                <w:sz w:val="16"/>
                <w:szCs w:val="16"/>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b/>
                <w:sz w:val="16"/>
                <w:szCs w:val="16"/>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b/>
                <w:sz w:val="16"/>
                <w:szCs w:val="16"/>
              </w:rPr>
            </w:pPr>
          </w:p>
        </w:tc>
      </w:tr>
      <w:tr w:rsidR="00E74AE1" w:rsidRPr="00294B1E" w:rsidTr="00DF0808">
        <w:trPr>
          <w:trHeight w:val="68"/>
        </w:trPr>
        <w:tc>
          <w:tcPr>
            <w:tcW w:w="5572" w:type="dxa"/>
            <w:tcBorders>
              <w:left w:val="single" w:sz="4" w:space="0" w:color="auto"/>
              <w:bottom w:val="single" w:sz="4" w:space="0" w:color="auto"/>
              <w:right w:val="single" w:sz="4" w:space="0" w:color="auto"/>
            </w:tcBorders>
            <w:shd w:val="clear" w:color="auto" w:fill="auto"/>
            <w:noWrap/>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422"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sz w:val="16"/>
                <w:szCs w:val="16"/>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sz w:val="16"/>
                <w:szCs w:val="16"/>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sz w:val="16"/>
                <w:szCs w:val="16"/>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E74AE1" w:rsidRPr="00294B1E" w:rsidRDefault="00E74AE1" w:rsidP="00DF0808">
            <w:pPr>
              <w:ind w:firstLine="0"/>
              <w:jc w:val="left"/>
              <w:rPr>
                <w:rFonts w:cs="Arial"/>
                <w:sz w:val="16"/>
                <w:szCs w:val="16"/>
              </w:rPr>
            </w:pPr>
          </w:p>
        </w:tc>
      </w:tr>
      <w:tr w:rsidR="00E74AE1" w:rsidRPr="00294B1E" w:rsidTr="00DF0808">
        <w:trPr>
          <w:trHeight w:val="68"/>
        </w:trPr>
        <w:tc>
          <w:tcPr>
            <w:tcW w:w="5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1</w:t>
            </w:r>
          </w:p>
        </w:tc>
        <w:tc>
          <w:tcPr>
            <w:tcW w:w="422" w:type="dxa"/>
            <w:tcBorders>
              <w:top w:val="single" w:sz="4" w:space="0" w:color="auto"/>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2</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3</w:t>
            </w:r>
          </w:p>
        </w:tc>
        <w:tc>
          <w:tcPr>
            <w:tcW w:w="1098" w:type="dxa"/>
            <w:tcBorders>
              <w:top w:val="single" w:sz="4" w:space="0" w:color="auto"/>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4</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5</w:t>
            </w:r>
          </w:p>
        </w:tc>
        <w:tc>
          <w:tcPr>
            <w:tcW w:w="1491" w:type="dxa"/>
            <w:tcBorders>
              <w:top w:val="single" w:sz="4" w:space="0" w:color="auto"/>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center"/>
              <w:rPr>
                <w:rFonts w:cs="Arial"/>
                <w:sz w:val="16"/>
                <w:szCs w:val="16"/>
              </w:rPr>
            </w:pPr>
            <w:r w:rsidRPr="00294B1E">
              <w:rPr>
                <w:rFonts w:cs="Arial"/>
                <w:sz w:val="16"/>
                <w:szCs w:val="16"/>
              </w:rPr>
              <w:t>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ОБЩЕГОСУДАРСТВЕННЫЕ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507 262 953,50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Функционирование высшего должностного лица субъекта Российской Федерации и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Глава (высшее должностное лицо)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4 966 500,00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5 990 430,00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5 990 430,00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5 990 430,00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174 830,00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174 830,00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174 830,00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Председатель представительного органа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3 641 000,00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3 641 000,00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3 641 000,00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Депутаты представительного органа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2 174 600,00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2 174 600,00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выплаты персоналу государственных (муниципальных) </w:t>
            </w:r>
            <w:r w:rsidRPr="00294B1E">
              <w:rPr>
                <w:rFonts w:cs="Arial"/>
                <w:sz w:val="16"/>
                <w:szCs w:val="16"/>
              </w:rPr>
              <w:lastRenderedPageBreak/>
              <w:t>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2 174 600,00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152 903 395,96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152 881 021,96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152 881 021,96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152 881 021,96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152 881 021,96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152 881 021,96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22 374,00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Обеспечение деятельности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22 374,00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22 374,00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22 374,00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22 374,00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Судебная система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48 947 509,45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11 312 060,00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11 312 060,00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6 531 760,00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6 531 760,00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6 531 760,00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Руководитель контрольно-счетной палаты муниципального образования и его заместители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4 780 300,00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4 780 300,00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4 780 300,00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37 635 449,45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бюджетного процесса»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37 635 449,45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36 932 849,45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36 932 849,45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36 932 849,45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Резервные фонды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Резервные фонды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4060000000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870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общегосударственные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293 451 018,09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250 310 898,64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297 033,69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297 033,69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297 033,69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297 033,69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250 013 864,95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237 043 054,95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213 703 869,28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213 703 869,28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22 264 085,67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22 264 085,67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1 075 100,00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1 075 100,00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1 159 210,00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124 500,00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124 500,00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1 034 710,00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1 034 710,00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7" w:tooltip="закон от 11.06.2010 № 102-оз Дума Ханты-Мансийского автономного округа-Югры&#10;&#10;ОБ АДМИНИСТРАТИВНЫХ ПРАВОНАРУШЕНИЯХ " w:history="1">
              <w:r w:rsidRPr="00483F1B">
                <w:rPr>
                  <w:rStyle w:val="a8"/>
                  <w:rFonts w:cs="Arial"/>
                </w:rPr>
                <w:t>от 11 июня 2010 года № 102-оз</w:t>
              </w:r>
            </w:hyperlink>
            <w:r w:rsidRPr="00294B1E">
              <w:rPr>
                <w:rFonts w:cs="Arial"/>
                <w:sz w:val="16"/>
                <w:szCs w:val="16"/>
              </w:rPr>
              <w:t xml:space="preserve"> «Об административных правонарушениях»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1 836 100,00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1 543 400,00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1 543 400,00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9 975 500,00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7 674 100,00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7 674 100,00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функций управления и контроля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0400000000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0400200000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культуры и искусства»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Прочие мероприятия органов местного самоуправления </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комитета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коренных малочисленных народов Севера»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5 825 500,00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5 825 500,00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5 825 500,00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5 705 300,00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Субсидии юридическим лицам (кроме некоммерческих организаций), </w:t>
            </w:r>
            <w:r w:rsidRPr="00294B1E">
              <w:rPr>
                <w:rFonts w:cs="Arial"/>
                <w:sz w:val="16"/>
                <w:szCs w:val="16"/>
              </w:rPr>
              <w:lastRenderedPageBreak/>
              <w:t>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5 705 300,00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Муниципальная программа Кондинского района «Развитие жилищно-коммунального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«Создание условий для обеспечения качественными коммунальными услугами»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УЖКХ»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17 100 956,21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бюджетного процесса»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17 100 956,21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Управление резервными средствами бюджета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16 923 456,21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16 923 456,21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870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16 923 456,21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177 500,00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177 500,00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177 500,00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гражданского общества»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2140000000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2140100000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20 154 763,24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«Управление и распоряжение муниципальным имуществом Кондинского района»</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1 759 900,00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прочие мероприятия по управлению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1 759 900,00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1 319 700,00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1 319 700,00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18 394 863,24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18 325 363,24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18 325 363,24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18 325 363,24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НАЦИОНАЛЬНАЯ ОБОРОНА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Мобилизационная и вневойсковая подготовка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Целевые средства бюджета автономного округа не отнесенные к муниципальным программам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4040000000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осуществление первичного воинского учета на территориях, где отсутствуют военные комиссариаты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4 162 700,00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НАЦИОНАЛЬНАЯ БЕЗОПАСНОСТЬ И ПРАВООХРАНИТЕЛЬНАЯ ДЕЯТЕЛЬНОСТЬ</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27 587 303,50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Органы юстиции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6 333 000,00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6 333 000,00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6 333 000,00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4 933 000,00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4 402 836,74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4 402 836,74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530 163,26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530 163,26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316 500,00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933 210,98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933 210,98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150 289,02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150 289,02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Гражданская оборона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20 864 356,00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жилищно-коммунального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«Создание условий для обеспечения качественными коммунальными услугами»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1210500000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20 817 056,00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«Безопасность жизнедеятельности»</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1400000000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1400100000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национальной безопасности и правоохранительной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389 947,50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389 947,50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153 460,00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153 460,00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153 460,00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153 460,00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«Создание условий для деятельности народных дружин»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231 487,50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создание условий для деятельности народных дружин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227 050,00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16 607,36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16 607,36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1 142,64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1 142,64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создание условий для деятельности народных дружин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4 437,50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4 151,84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4 151,84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285,66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285,66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НАЦИОНАЛЬНАЯ ЭКОНОМИКА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278 521 219,80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Общеэкономические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26 315 118,90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молодежной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10 170 626,90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10 170 626,90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трудозанятости подростков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1 020 626,90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1 020 626,90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1 020 626,90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мероприятий по содействию трудоустройству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2 920 000,00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2 920 000,00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6 230 000,00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6 230 000,00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экономического потенциала»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16 144 492,00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«Содействие трудоустройству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16 144 492,00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16 144 492,00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мероприятий по содействию занятости населения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75 542,00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75 542,00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75 542,00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мероприятий по содействию трудоустройству граждан</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16 068 950,00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3 000 650,00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3 000 650,00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12 848 266,00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12 848 266,00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Предоставление субсидий бюджетным, автономным учреждениям и </w:t>
            </w:r>
            <w:r w:rsidRPr="00294B1E">
              <w:rPr>
                <w:rFonts w:cs="Arial"/>
                <w:sz w:val="16"/>
                <w:szCs w:val="16"/>
              </w:rPr>
              <w:lastRenderedPageBreak/>
              <w:t>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220 034,00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220 034,00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Сельское хозяйство и рыболовство</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62 013 700,00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агропромышленного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62 013 700,00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«Поддержка растениеводства и реализации продукции растениеводства»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142 900,00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поддержку и развитие растениеводства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142 900,00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142 900,00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142 900,00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«Поддержка животноводства и реализации продукции животноводства»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42 629 500,00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поддержку и развитие животноводства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42 629 500,00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54 871,74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54 871,74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42 574 628,26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42 574 628,26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18 001 400,00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поддержку и развитие малых форм хозяйствования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18 001 400,00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18 001 400,00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18 001 400,00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«Поддержка развития рыбохозяйственного комплекса и производства рыбной продукции»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рыбохозяйственного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788 600,00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788 600,00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630 880,00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630 880,00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157 720,00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157 720,00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Транспорт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79 691 150,08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транспортной системы»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79 691 150,08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Подпрограмма «Автомобильный, воздушный и водный транспорт»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79 691 150,08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доступности и повышения качества услуг автомобильным транспортом»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28 503 100,00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Отдельные мероприятия в области автомобильного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28 503 100,00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26 408 700,00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26 408 700,00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2 094 400,00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2 094 400,00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доступности и повышения качества услуг воздушным транспортом»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31 035 600,00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Отдельные мероприятия в области воздушного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1820203000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31 035 600,00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1820203000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31 035 600,00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1820203000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31 035 600,00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доступности и повышения качества услуг водным транспортом»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20 152 450,08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Отдельные мероприятия в области водного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20 152 450,08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20 152 450,08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20 152 450,08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Дорожное хозяйство (дорожные фонды)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64 765 774,44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транспортной системы»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64 765 774,44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Подпрограмма «Дорожное хозяйство»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64 765 774,44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25 782 391,39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ремонт и содержание автомобильных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25 782 391,39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25 782 391,39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25 782 391,39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«Содержание дорог и искусственных сооружений на них»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38 983 383,05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содержание внутрипоселковых дорог и искусственных сооружений на них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28 261 439,42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28 261 439,42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28 261 439,42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Содержание дорог и искусственных сооружений на них вне границ населенных пунктов в границах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887 827,43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887 827,43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887 827,43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ремонт и содержание автомобильных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8 334 116,20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8 334 116,20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8 334 116,20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разработку документации по организации дорожного движения и паспортизация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1 500 000,00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Связь и информатика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9 758 685,67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функций управления и контроля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культуры и искусства»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Закупка товаров, работ и услуг для обеспечения государственных (муниципальных) нужд</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83 000,00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комитета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«Содействие развитию застройки»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91 900,00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«Обновление программного обеспечения земельных отношений»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91 900,00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91 900,00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91 900,00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91 900,00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жилищно-коммунального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«Создание условий для обеспечения качественными коммунальными услугами»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УЖКХ»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«Цифровое развитие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3 619 767,67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2 397 667,67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2 397 667,67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2 397 667,67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2 397 667,67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649 000,00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649 000,00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649 000,00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649 000,00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4 865 138,00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бюджетного процесса»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4 865 138,00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4 865 138,00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4 865 138,00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4 865 138,00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624 880,00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624 880,00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624 880,00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624 880,00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Иные закупки товаров, работ и услуг для обеспечения </w:t>
            </w:r>
            <w:r w:rsidRPr="00294B1E">
              <w:rPr>
                <w:rFonts w:cs="Arial"/>
                <w:sz w:val="16"/>
                <w:szCs w:val="16"/>
              </w:rPr>
              <w:lastRenderedPageBreak/>
              <w:t>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624 880,00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Другие вопросы в области национальной экономики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35 976 790,71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1 617 000,00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1 617 000,00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1 617 000,00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1 433 532,00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1 433 532,00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183 468,00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183 468,00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«Содействие развитию застройки»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1 308 000,00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«Изготовление межевых планов и проведение кадастрового учета земельных участков»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«Оценка земельных участков»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агропромышленного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3 725 200,00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«Поддержка развития системы заготовки и переработки дикоросов»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0800500000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3 725 200,00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деятельности по заготовке и переработке дикоросов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3 725 200,00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3 725 200,00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3 725 200,00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«Формирование градостроительной документации»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3 651 340,21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3 651 340,21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3 541 800,00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3 541 800,00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3 541 800,00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для реализации полномочий в области градостроительной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109 540,21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109 540,21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109 540,21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23 227 145,20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«Содействие развитию жилищного строительства»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23 227 145,20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23 227 145,20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23 227 145,20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21 733 565,20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21 733 565,20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1 283 170,00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1 283 170,00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210 410,00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210 410,00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2 448 105,30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«Создание условий для легкого старта и комфортного ведения бизнеса»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251 052,67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230I482330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238 500,00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230I482330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238 500,00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230I482330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238 500,00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12 552,67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12 552,67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12 552,67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«Акселерация субъектов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2 197 052,63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финансовую поддержку субъектов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поддержку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109 852,63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109 852,63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109 852,63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ЖИЛИЩНО-КОММУНАЛЬНОЕ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214 933 249,21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Жилищное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34 975 002,11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29 909 896,91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«Содействие развитию жилищного строительства»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29 909 896,91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29 909 896,91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для реализации полномочий в области строительства и жилищных отношений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29 012 600,00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29 012 600,00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29 012 600,00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для реализации полномочий в области строительства и жилищных отношений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897 296,91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897 296,91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897 296,91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5 065 105,20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 Управление и распоряжение муниципальным имуществом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5 065 105,20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содержание муниципального жилищного фонда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755 400,00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755 400,00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755 400,00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оценку недвижимости, признание прав и регулирование </w:t>
            </w:r>
            <w:r w:rsidRPr="00294B1E">
              <w:rPr>
                <w:rFonts w:cs="Arial"/>
                <w:sz w:val="16"/>
                <w:szCs w:val="16"/>
              </w:rPr>
              <w:lastRenderedPageBreak/>
              <w:t>отношений по государственной и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прочие мероприятия по управлению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4 009 705,20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4 009 705,20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4 009 705,20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Коммунальное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109 577 508,76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жилищно-коммунального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107 177 508,76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«Создание условий для обеспечения качественными коммунальными услугами»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17 063 375,36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«Капитальный ремонт (с заменой) систем теплоснабжения, водоснабжения и водоотведения»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13 096 889,00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4 849 444,00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1210270010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4 849 444,00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4 849 444,00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7 422 700,00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7 422 700,00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7 422 700,00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824 745,00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824 745,00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824 745,00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«Разработка проектно-сметной документации»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3 878 486,36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3 878 486,36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3 878 486,36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3 878 486,36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1211000000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«Обеспечение равных прав потребителей на получение энергетических ресурсов»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90 114 133,40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24 325 500,00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24 325 500,00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24 325 500,00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24 325 500,00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41 129 700,00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41 129 700,00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41 129 700,00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294B1E">
              <w:rPr>
                <w:rFonts w:cs="Arial"/>
                <w:sz w:val="16"/>
                <w:szCs w:val="16"/>
              </w:rPr>
              <w:lastRenderedPageBreak/>
              <w:t>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41 129 700,00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24 658 933,40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18 494 200,00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9 247 100,00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9 247 100,00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9 247 100,00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9 247 100,00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12203S2840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6 164 733,40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12203S2840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6 164 733,40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12203S2840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6 164 733,40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Благоустройство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50 424 478,34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«Формирование комфортной городской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23 521 355,56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«Формирование комфортной городской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23 521 355,56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программ формирования современной городской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23 479 355,56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12 357 555,56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12 357 555,56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11 121 800,00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11 121 800,00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по благоустройству общественных и дворовых территорий поселений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26 903 122,78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Исполнение переданных полномочий городского поселения Междуреченский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26 903 122,78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уличное освещение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11 040 362,19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11 040 362,19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11 040 362,19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деятельности по сбору и транспортированию твердых коммунальных отходов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4 402 790,00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4 402 790,00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4 402 790,00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озеленение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и содержание мест захоронения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прочие мероприятия по благоустройству поселения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6 199 970,59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6 199 970,59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6 199 970,59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по инициативному бюджетированию - «Народный бюджет»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19 956 260,00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1120484220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1120484220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1120484220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жилищно-коммунального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19 919 060,00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«Создание условий для обеспечения качественными коммунальными услугами»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19 916 460,00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УЖКХ»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19 916 460,00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19 916 460,00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19 916 460,00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19 916 460,00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«Обеспечение равных прав потребителей на получение энергетических ресурсов»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ОХРАНА ОКРУЖАЮЩЕЙ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8 148 950,00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охраны окружающей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8 148 950,00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«Экологическая безопасность»</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8 148 950,00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103 100,00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Основное мероприятие «Рекультивация объектов и </w:t>
            </w:r>
            <w:r w:rsidRPr="00294B1E">
              <w:rPr>
                <w:rFonts w:cs="Arial"/>
                <w:sz w:val="16"/>
                <w:szCs w:val="16"/>
              </w:rPr>
              <w:lastRenderedPageBreak/>
              <w:t>несанкционированных мест размещения твердых коммунальных отходов»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1500500000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в области обеспечения экологической безопасности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2 857 946 547,04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Дошкольное 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503 435 210,79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503 435 210,79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503 252 172,15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496 121 354,15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105 016 172,15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11 331 060,00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11 331 060,00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45 877 535,75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45 877 535,75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43 137 896,27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21 748 871,45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21 389 024,82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4 669 680,13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4 669 680,13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391 105 182,00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203 441 357,00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203 441 357,00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187 663 825,00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106 962 660,00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80 701 165,00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281 088,00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281 088,00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136 152,00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136 152,00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144 936,00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87 840,00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57 096,00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6 849 730,00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6 849 730,00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3 341 342,00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3 341 342,00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3 508 388,00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2 064 876,00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1 443 512,00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«Ресурсное обеспечение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183 038,64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комплексной безопасности образовательных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183 038,64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183 038,64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78 445,13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78 445,13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104 593,51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66 823,63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37 769,88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Общее 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1 852 390 061,50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1 852 390 061,50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1 545 448 664,80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1 517 699 105,80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215 675 184,80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4 273 472,00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4 273 472,00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155 704 766,85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155 704 766,85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32 684 195,74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32 684 195,74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23 012 750,21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23 012 750,21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37 856 700,00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27 732 348,00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27 732 348,00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10 124 352,00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0210153030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10 124 352,00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140 859 500,00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37 222 427,07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37 222 427,07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62 695 312,93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62 695 312,93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465 600,00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465 600,00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40 476 160,00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40 476 160,00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1 104 388 021,00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294B1E">
              <w:rPr>
                <w:rFonts w:cs="Arial"/>
                <w:sz w:val="16"/>
                <w:szCs w:val="16"/>
              </w:rPr>
              <w:lastRenderedPageBreak/>
              <w:t>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907 439 998,00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907 439 998,00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101 328,00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101 328,00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196 846 695,00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196 846 695,00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18 919 700,00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5 478 720,00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5 478 720,00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5 478 720,00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5 478 720,00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7 962 260,00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7 962 260,00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707 112,00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707 112,00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562 176,00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562 176,00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144 936,00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144 936,00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19 190 867,00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19 190 867,00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15 275 330,00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15 275 330,00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0210384303</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3 915 537,00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3 915 537,00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4 564 200,00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4 564 200,00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1 386 200,00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1 386 200,00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2 446 675,00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2 446 675,00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731 325,00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731 325,00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Региональный проект «Патриотическое воспитание граждан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3 287 380,00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3 287 380,00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2 689 677,00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2 689 677,00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597 703,00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597 703,00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«Ресурсное обеспечение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306 941 396,70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комплексной безопасности образовательных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1 288 563,36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1 288 563,36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1 288 563,36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1 288 563,36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«Современная школа»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305 652 833,34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создание новых мест в муниципальных 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273 256 300,00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273 256 300,00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273 256 300,00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на создание новых мест в муниципальных 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32 396 533,34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32 396 533,34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32 396 533,34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358 912 132,75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115 486 793,69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115 347 335,69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программ в организациях дополнительного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115 347 335,69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86 443 944,69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86 443 944,69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44 786 243,05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41 657 701,64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24 767 317,00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1 394 321,00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1 394 321,00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23 372 996,00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23 150 405,00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222 591,00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4 136 074,00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1 007 997,00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1 007 997,00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3 128 077,00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3 020 378,00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107 699,00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«Ресурсное обеспечение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139 458,00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комплексной безопасности образовательных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139 458,00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w:t>
            </w:r>
            <w:r w:rsidRPr="00294B1E">
              <w:rPr>
                <w:rFonts w:cs="Arial"/>
                <w:sz w:val="16"/>
                <w:szCs w:val="16"/>
              </w:rPr>
              <w:lastRenderedPageBreak/>
              <w:t>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139 458,00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139 458,00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139 458,00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культуры и искусства»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84 184 759,33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«Модернизация и развитие учреждений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14 246 139,33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«Культурная среда»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14 246 139,33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14 246 139,33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43 894,44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43 894,44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14 202 244,89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14 202 244,89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«Поддержка творческих инициатив, способствующих самореализации населения»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69 938 620,00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дополнительного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69 938 620,00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69 938 620,00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69 938 620,00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69 938 620,00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159 240 579,73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159 240 579,73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159 240 579,73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159 240 579,73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132 910 092,06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26 330 487,67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Молодежная политика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43 433 883,00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22 904 912,00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«Дети Конды»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22 904 912,00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отдыха и оздоровления детей и молодежи»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22 904 912,00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организацию отдыха детей в оздоровительных лагерях с дневным пребыванием детей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2 507 460,00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2 317 860,00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2 317 860,00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189 600,00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189 600,00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загородного лагеря с круглосуточным пребыванием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1 322 740,00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1 322 740,00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1 322 740,00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8 451 100,00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8 451 100,00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8 451 100,00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и обеспечение отдыха и оздоровления детей, в том числе в этнической среде</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0220284080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9 684 600,00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0220284080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9 684 600,00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0220284080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9 684 600,00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w:t>
            </w:r>
            <w:r w:rsidRPr="00294B1E">
              <w:rPr>
                <w:rFonts w:cs="Arial"/>
                <w:sz w:val="16"/>
                <w:szCs w:val="16"/>
              </w:rPr>
              <w:lastRenderedPageBreak/>
              <w:t>палаточных лагерях</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939 012,00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939 012,00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939 012,00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молодежной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20 528 971,00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«Работа с детьми и молодежью»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17 628 951,00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17 083 101,00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17 083 101,00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17 083 101,00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545 850,00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100 120,00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100 120,00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100 120,00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100 120,00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«Социальная активность»</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2 799 900,00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2 790 750,00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2 790 750,00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2 790 750,00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9 150,00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9 150,00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9 150,00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99 775 259,00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99 775 259,00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99 775 259,00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80 260 229,00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78 838 229,00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77 619 633,00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77 619 633,00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1 167 073,24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1 167 073,24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51 522,76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51 522,76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1 422 000,00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1 322 149,00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1 322 149,00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99 851,00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99 851,00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563 500,00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мероприятия в области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513 500,00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111 400,00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402 100,00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Премии и гранты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402 100,00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функций управления и контроля в сфере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18 951 530,00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18 951 530,00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18 951 530,00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18 951 530,00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КУЛЬТУРА, КИНЕМАТОГРАФИЯ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209 751 236,27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201 243 246,27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культуры и искусства»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201 243 246,27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«Модернизация и развитие учреждений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199 744 346,27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библиотечного дела»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69 458 038,01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68 642 985,37</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64 137 565,59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64 137 565,59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4 422 609,78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4 422 609,78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82 810,00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82 810,00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развитие сферы культуры в муниципальных образованиях автономного округа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662 800,00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662 800,00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662 800,00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государственную поддержку отрасли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117 368,42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117 368,42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117 368,42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Софинансирование расходов на развитие сферы культуры в муниципальных образованиях автономного округа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34 884,22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34 884,22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34 884,22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музейного дела»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11 068 760,00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11 068 760,00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11 068 760,00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11 068 760,00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культурно досуговой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103 241 348,26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87 547 482,82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87 547 482,82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87 547 482,82</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прочих расходов в сфере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2 080 000,00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13 613 865,44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13 613 865,44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13 613 865,44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0510600000</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0510600000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5 976 200,00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прочих расходов в сфере 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0510670050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5 976 200,00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0510670050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5 976 200,00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0510670050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5 976 200,00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Региональный проект «Культурная среда»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 на создание модельных муниципальных библиотек</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«Подготовка и проведение юбилейных мероприятий»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1 498 900,00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«Празднование 100-летия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1 498 900,00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плана мероприятий «100-летия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1 498 900,00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250 200,00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1 098 700,00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865 800,00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232 900,00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культуры, кинематографии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8 507 990,00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культуры и искусства»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8 507 990,00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8 507 990,00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8 037 090,00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8 037 090,00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8 034 490,00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8 034 490,00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архивного дела»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470 900,00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470 900,00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470 900,00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470 900,00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ЗДРАВООХРАНЕНИЕ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здравоохранения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«Экологическая безопасность»</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осуществления мероприятий по проведению дезинсекции и дератизации»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1501000000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2 833 500,00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СОЦИАЛЬНАЯ ПОЛИТИКА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53 830 073,69</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Пенсионное обеспечение</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муниципальной службы»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«Дополнительное пенсионное обеспечение отдельных категорий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Мероприятия на пенсионное обеспечение отдельных категорий </w:t>
            </w:r>
            <w:r w:rsidRPr="00294B1E">
              <w:rPr>
                <w:rFonts w:cs="Arial"/>
                <w:sz w:val="16"/>
                <w:szCs w:val="16"/>
              </w:rPr>
              <w:lastRenderedPageBreak/>
              <w:t>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Публичные нормативные социальные выплаты гражданам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11 194 389,48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населения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8" w:tooltip="ФЕДЕРАЛЬНЫЙ ЗАКОН от 12.01.1995 № 5-ФЗ ГОСУДАРСТВЕННАЯ ДУМА ФЕДЕРАЛЬНОГО СОБРАНИЯ РФ&#10;&#10;О ВЕТЕРАНАХ" w:history="1">
              <w:r w:rsidRPr="00483F1B">
                <w:rPr>
                  <w:rStyle w:val="a8"/>
                  <w:rFonts w:cs="Arial"/>
                </w:rPr>
                <w:t>от 12 января 1995 года № 5-ФЗ</w:t>
              </w:r>
            </w:hyperlink>
            <w:r w:rsidRPr="00294B1E">
              <w:rPr>
                <w:rFonts w:cs="Arial"/>
                <w:sz w:val="16"/>
                <w:szCs w:val="16"/>
              </w:rPr>
              <w:t xml:space="preserve"> «О ветеранах»</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1120251350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1120251350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7 560 000,00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rPr>
                <w:t>от 24 ноября 1995 года № 181-ФЗ</w:t>
              </w:r>
            </w:hyperlink>
            <w:r w:rsidRPr="00294B1E">
              <w:rPr>
                <w:rFonts w:cs="Arial"/>
                <w:sz w:val="16"/>
                <w:szCs w:val="16"/>
              </w:rPr>
              <w:t xml:space="preserve"> «О социальной защите инвалидов в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Охрана семьи и детства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29 205 684,21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«Общее образование. 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13 888 000,00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жилищной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реализацию мероприятий по обеспечению жильем молодых семей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15 317 684,21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1 870 000,00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гражданского общества»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1 870 000,00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«Поддержка социально ориентированных некоммерческих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мероприятий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Реализация мероприятий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Субсидии некоммерческим организациям (за исключением государственных (муниципальных) учреждений, государственных </w:t>
            </w:r>
            <w:r w:rsidRPr="00294B1E">
              <w:rPr>
                <w:rFonts w:cs="Arial"/>
                <w:sz w:val="16"/>
                <w:szCs w:val="16"/>
              </w:rPr>
              <w:lastRenderedPageBreak/>
              <w:t>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1 470 000,00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ФИЗИЧЕСКАЯ КУЛЬТУРА И 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14 223 592,63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Физическая 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3 995 052,63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3 995 052,63</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3 289 578,95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0600382110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3 125 100,00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3 125 100,00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2 025 100,00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1 100 000,00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164 478,95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164 478,95</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106 584,21</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57 894,74</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«Укрепление материально-технической базы учреждений спорта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705 473,68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Развитие сети спортивных объектов шаговой доступности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670 200,00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670 200,00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670 200,00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35 273,68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35 273,68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35 273,68</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Массовый 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3 730 860,00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3 730 860,00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1 000 000,00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Премии и гранты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350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90 860,00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Основное мероприятие «Подготовка спортивного резерва, </w:t>
            </w:r>
            <w:r w:rsidRPr="00294B1E">
              <w:rPr>
                <w:rFonts w:cs="Arial"/>
                <w:sz w:val="16"/>
                <w:szCs w:val="16"/>
              </w:rPr>
              <w:lastRenderedPageBreak/>
              <w:t>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lastRenderedPageBreak/>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2 640 000,00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lastRenderedPageBreak/>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2 640 000,00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2 640 000,00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2 640 000,00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«Организация деятельности комитета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6 497 680,00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СРЕДСТВА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9 881 600,00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Другие вопросы в области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9 881 600,00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«Развитие гражданского общества»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9 881 600,00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2130000000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9 881 600,00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4 972 300,00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4 972 300,00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4 972 300,00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4 972 300,00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4 909 300,00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ОБСЛУЖИВАНИЕ ГОСУДАРСТВЕННОГО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Обслуживание государственного (муниципального) внутреннего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«Управление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Основное мероприятие «Управление муниципальным долгом» </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Расходы на обеспечение эффективного управления муниципальным долгом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Обслуживание государственного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700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Обслуживание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730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32 000,00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 ОБЩЕГО ХАРАКТЕРА БЮДЖЕТАМ БЮДЖЕТНОЙ СИСТЕМЫ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333 327 708,66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2000100000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Дотация на выравнивание бюджетной обеспеченности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Дотации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288 831 300,00</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Прочие межбюджетные трансферты общего характера</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Основное мероприятие «Создание условий для эффективного управления муниципальными финансами»</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2000200000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 на поддержку мер по обеспечению сбалансированности бюджетов</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4AE1" w:rsidRPr="00294B1E" w:rsidRDefault="00E74AE1" w:rsidP="00DF0808">
            <w:pPr>
              <w:ind w:firstLine="0"/>
              <w:jc w:val="left"/>
              <w:rPr>
                <w:rFonts w:cs="Arial"/>
                <w:sz w:val="16"/>
                <w:szCs w:val="16"/>
              </w:rPr>
            </w:pPr>
            <w:r w:rsidRPr="00294B1E">
              <w:rPr>
                <w:rFonts w:cs="Arial"/>
                <w:sz w:val="16"/>
                <w:szCs w:val="16"/>
              </w:rPr>
              <w:t>Иные межбюджетные трансферты</w:t>
            </w:r>
          </w:p>
        </w:tc>
        <w:tc>
          <w:tcPr>
            <w:tcW w:w="422" w:type="dxa"/>
            <w:tcBorders>
              <w:top w:val="nil"/>
              <w:left w:val="nil"/>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44 496 408,66</w:t>
            </w:r>
          </w:p>
        </w:tc>
      </w:tr>
      <w:tr w:rsidR="00E74AE1" w:rsidRPr="00294B1E" w:rsidTr="00DF0808">
        <w:trPr>
          <w:trHeight w:val="68"/>
        </w:trPr>
        <w:tc>
          <w:tcPr>
            <w:tcW w:w="5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Итого:</w:t>
            </w:r>
          </w:p>
        </w:tc>
        <w:tc>
          <w:tcPr>
            <w:tcW w:w="422" w:type="dxa"/>
            <w:tcBorders>
              <w:top w:val="nil"/>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421" w:type="dxa"/>
            <w:tcBorders>
              <w:top w:val="nil"/>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098" w:type="dxa"/>
            <w:tcBorders>
              <w:top w:val="nil"/>
              <w:left w:val="nil"/>
              <w:bottom w:val="single" w:sz="4" w:space="0" w:color="auto"/>
              <w:right w:val="single" w:sz="4" w:space="0" w:color="auto"/>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573" w:type="dxa"/>
            <w:tcBorders>
              <w:top w:val="nil"/>
              <w:left w:val="nil"/>
              <w:bottom w:val="single" w:sz="4" w:space="0" w:color="auto"/>
              <w:right w:val="nil"/>
            </w:tcBorders>
            <w:shd w:val="clear" w:color="auto" w:fill="auto"/>
            <w:noWrap/>
            <w:vAlign w:val="bottom"/>
            <w:hideMark/>
          </w:tcPr>
          <w:p w:rsidR="00E74AE1" w:rsidRPr="00294B1E" w:rsidRDefault="00E74AE1" w:rsidP="00DF0808">
            <w:pPr>
              <w:ind w:firstLine="0"/>
              <w:jc w:val="left"/>
              <w:rPr>
                <w:rFonts w:cs="Arial"/>
                <w:sz w:val="16"/>
                <w:szCs w:val="16"/>
              </w:rPr>
            </w:pPr>
            <w:r w:rsidRPr="00294B1E">
              <w:rPr>
                <w:rFonts w:cs="Arial"/>
                <w:sz w:val="16"/>
                <w:szCs w:val="16"/>
              </w:rPr>
              <w:t xml:space="preserve">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4AE1" w:rsidRPr="00294B1E" w:rsidRDefault="00E74AE1" w:rsidP="00DF0808">
            <w:pPr>
              <w:ind w:firstLine="0"/>
              <w:jc w:val="right"/>
              <w:rPr>
                <w:rFonts w:cs="Arial"/>
                <w:sz w:val="16"/>
                <w:szCs w:val="16"/>
              </w:rPr>
            </w:pPr>
            <w:r w:rsidRPr="00294B1E">
              <w:rPr>
                <w:rFonts w:cs="Arial"/>
                <w:sz w:val="16"/>
                <w:szCs w:val="16"/>
              </w:rPr>
              <w:t>4 522 442 634,30</w:t>
            </w:r>
          </w:p>
        </w:tc>
      </w:tr>
    </w:tbl>
    <w:p w:rsidR="00E74AE1" w:rsidRPr="00372B98" w:rsidRDefault="00E74AE1" w:rsidP="00E74AE1">
      <w:pPr>
        <w:tabs>
          <w:tab w:val="left" w:pos="4107"/>
        </w:tabs>
        <w:jc w:val="cente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895"/>
    <w:rsid w:val="00E74AE1"/>
    <w:rsid w:val="00E9189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E74AE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E74AE1"/>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E74AE1"/>
    <w:pPr>
      <w:jc w:val="center"/>
      <w:outlineLvl w:val="1"/>
    </w:pPr>
    <w:rPr>
      <w:rFonts w:cs="Arial"/>
      <w:b/>
      <w:bCs/>
      <w:iCs/>
      <w:sz w:val="30"/>
      <w:szCs w:val="28"/>
    </w:rPr>
  </w:style>
  <w:style w:type="paragraph" w:styleId="3">
    <w:name w:val="heading 3"/>
    <w:aliases w:val="!Главы документа"/>
    <w:basedOn w:val="a0"/>
    <w:link w:val="30"/>
    <w:qFormat/>
    <w:rsid w:val="00E74AE1"/>
    <w:pPr>
      <w:outlineLvl w:val="2"/>
    </w:pPr>
    <w:rPr>
      <w:rFonts w:cs="Arial"/>
      <w:b/>
      <w:bCs/>
      <w:sz w:val="28"/>
      <w:szCs w:val="26"/>
    </w:rPr>
  </w:style>
  <w:style w:type="paragraph" w:styleId="4">
    <w:name w:val="heading 4"/>
    <w:aliases w:val="!Параграфы/Статьи документа"/>
    <w:basedOn w:val="a0"/>
    <w:link w:val="40"/>
    <w:qFormat/>
    <w:rsid w:val="00E74AE1"/>
    <w:pPr>
      <w:outlineLvl w:val="3"/>
    </w:pPr>
    <w:rPr>
      <w:b/>
      <w:bCs/>
      <w:sz w:val="26"/>
      <w:szCs w:val="28"/>
    </w:rPr>
  </w:style>
  <w:style w:type="paragraph" w:styleId="5">
    <w:name w:val="heading 5"/>
    <w:basedOn w:val="a0"/>
    <w:next w:val="a0"/>
    <w:link w:val="50"/>
    <w:semiHidden/>
    <w:unhideWhenUsed/>
    <w:qFormat/>
    <w:rsid w:val="00E74AE1"/>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E74AE1"/>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E74AE1"/>
    <w:rPr>
      <w:rFonts w:ascii="Arial" w:eastAsia="Times New Roman" w:hAnsi="Arial" w:cs="Arial"/>
      <w:b/>
      <w:bCs/>
      <w:iCs/>
      <w:sz w:val="30"/>
      <w:szCs w:val="28"/>
      <w:lang w:eastAsia="ru-RU"/>
    </w:rPr>
  </w:style>
  <w:style w:type="character" w:customStyle="1" w:styleId="30">
    <w:name w:val="Заголовок 3 Знак"/>
    <w:basedOn w:val="a1"/>
    <w:link w:val="3"/>
    <w:rsid w:val="00E74AE1"/>
    <w:rPr>
      <w:rFonts w:ascii="Arial" w:eastAsia="Times New Roman" w:hAnsi="Arial" w:cs="Arial"/>
      <w:b/>
      <w:bCs/>
      <w:sz w:val="28"/>
      <w:szCs w:val="26"/>
      <w:lang w:eastAsia="ru-RU"/>
    </w:rPr>
  </w:style>
  <w:style w:type="character" w:customStyle="1" w:styleId="40">
    <w:name w:val="Заголовок 4 Знак"/>
    <w:basedOn w:val="a1"/>
    <w:link w:val="4"/>
    <w:rsid w:val="00E74AE1"/>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E74AE1"/>
    <w:rPr>
      <w:rFonts w:ascii="Calibri" w:eastAsia="Times New Roman" w:hAnsi="Calibri" w:cs="Times New Roman"/>
      <w:b/>
      <w:bCs/>
      <w:i/>
      <w:iCs/>
      <w:sz w:val="26"/>
      <w:szCs w:val="26"/>
      <w:lang w:val="x-none" w:eastAsia="x-none"/>
    </w:rPr>
  </w:style>
  <w:style w:type="paragraph" w:styleId="a4">
    <w:name w:val="Balloon Text"/>
    <w:basedOn w:val="a0"/>
    <w:link w:val="a5"/>
    <w:rsid w:val="00E74AE1"/>
    <w:rPr>
      <w:rFonts w:ascii="Tahoma" w:hAnsi="Tahoma"/>
      <w:sz w:val="16"/>
      <w:szCs w:val="16"/>
      <w:lang w:val="x-none" w:eastAsia="x-none"/>
    </w:rPr>
  </w:style>
  <w:style w:type="character" w:customStyle="1" w:styleId="a5">
    <w:name w:val="Текст выноски Знак"/>
    <w:basedOn w:val="a1"/>
    <w:link w:val="a4"/>
    <w:rsid w:val="00E74AE1"/>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E74AE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E74AE1"/>
    <w:rPr>
      <w:rFonts w:ascii="Times New Roman" w:eastAsia="Lucida Sans Unicode" w:hAnsi="Times New Roman" w:cs="Times New Roman"/>
      <w:kern w:val="2"/>
      <w:sz w:val="24"/>
      <w:szCs w:val="24"/>
      <w:lang w:val="x-none"/>
    </w:rPr>
  </w:style>
  <w:style w:type="character" w:styleId="a8">
    <w:name w:val="Hyperlink"/>
    <w:uiPriority w:val="99"/>
    <w:rsid w:val="00E74AE1"/>
    <w:rPr>
      <w:color w:val="0000FF"/>
      <w:u w:val="none"/>
    </w:rPr>
  </w:style>
  <w:style w:type="paragraph" w:customStyle="1" w:styleId="ConsTitle">
    <w:name w:val="ConsTitle"/>
    <w:rsid w:val="00E74A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74AE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E74AE1"/>
    <w:rPr>
      <w:rFonts w:ascii="Times New Roman" w:eastAsia="Times New Roman" w:hAnsi="Times New Roman" w:cs="Times New Roman"/>
      <w:sz w:val="24"/>
      <w:szCs w:val="24"/>
      <w:lang w:val="x-none" w:eastAsia="x-none"/>
    </w:rPr>
  </w:style>
  <w:style w:type="paragraph" w:styleId="ab">
    <w:name w:val="footer"/>
    <w:basedOn w:val="a0"/>
    <w:link w:val="ac"/>
    <w:rsid w:val="00E74AE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E74AE1"/>
    <w:rPr>
      <w:rFonts w:ascii="Times New Roman" w:eastAsia="Times New Roman" w:hAnsi="Times New Roman" w:cs="Times New Roman"/>
      <w:sz w:val="24"/>
      <w:szCs w:val="24"/>
      <w:lang w:val="x-none" w:eastAsia="x-none"/>
    </w:rPr>
  </w:style>
  <w:style w:type="paragraph" w:customStyle="1" w:styleId="ad">
    <w:name w:val="Статья"/>
    <w:basedOn w:val="a0"/>
    <w:rsid w:val="00E74AE1"/>
    <w:pPr>
      <w:spacing w:before="400" w:line="360" w:lineRule="auto"/>
      <w:ind w:left="708"/>
    </w:pPr>
    <w:rPr>
      <w:b/>
      <w:sz w:val="28"/>
    </w:rPr>
  </w:style>
  <w:style w:type="paragraph" w:customStyle="1" w:styleId="ae">
    <w:name w:val="Абзац"/>
    <w:rsid w:val="00E74A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74AE1"/>
    <w:rPr>
      <w:sz w:val="25"/>
      <w:shd w:val="clear" w:color="auto" w:fill="FFFFFF"/>
    </w:rPr>
  </w:style>
  <w:style w:type="paragraph" w:customStyle="1" w:styleId="11">
    <w:name w:val="Основной текст1"/>
    <w:basedOn w:val="a0"/>
    <w:link w:val="af"/>
    <w:qFormat/>
    <w:rsid w:val="00E74AE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74AE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E74AE1"/>
    <w:rPr>
      <w:rFonts w:ascii="Calibri" w:eastAsia="Times New Roman" w:hAnsi="Calibri" w:cs="Times New Roman"/>
      <w:sz w:val="16"/>
      <w:szCs w:val="16"/>
      <w:lang w:val="x-none"/>
    </w:rPr>
  </w:style>
  <w:style w:type="paragraph" w:styleId="af0">
    <w:name w:val="Title"/>
    <w:basedOn w:val="a0"/>
    <w:link w:val="af1"/>
    <w:qFormat/>
    <w:rsid w:val="00E74AE1"/>
    <w:pPr>
      <w:jc w:val="center"/>
    </w:pPr>
    <w:rPr>
      <w:rFonts w:ascii="Times New Roman" w:hAnsi="Times New Roman"/>
      <w:b/>
      <w:bCs/>
      <w:sz w:val="28"/>
      <w:lang w:val="x-none" w:eastAsia="x-none"/>
    </w:rPr>
  </w:style>
  <w:style w:type="character" w:customStyle="1" w:styleId="af1">
    <w:name w:val="Название Знак"/>
    <w:basedOn w:val="a1"/>
    <w:link w:val="af0"/>
    <w:rsid w:val="00E74AE1"/>
    <w:rPr>
      <w:rFonts w:ascii="Times New Roman" w:eastAsia="Times New Roman" w:hAnsi="Times New Roman" w:cs="Times New Roman"/>
      <w:b/>
      <w:bCs/>
      <w:sz w:val="28"/>
      <w:szCs w:val="24"/>
      <w:lang w:val="x-none" w:eastAsia="x-none"/>
    </w:rPr>
  </w:style>
  <w:style w:type="table" w:styleId="af2">
    <w:name w:val="Table Grid"/>
    <w:basedOn w:val="a2"/>
    <w:rsid w:val="00E74A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E74AE1"/>
    <w:pPr>
      <w:spacing w:after="200" w:line="276" w:lineRule="auto"/>
      <w:ind w:left="720"/>
      <w:contextualSpacing/>
    </w:pPr>
    <w:rPr>
      <w:rFonts w:ascii="Calibri" w:eastAsia="Calibri" w:hAnsi="Calibri"/>
      <w:sz w:val="22"/>
      <w:szCs w:val="22"/>
    </w:rPr>
  </w:style>
  <w:style w:type="paragraph" w:customStyle="1" w:styleId="ConsNormal">
    <w:name w:val="ConsNormal"/>
    <w:rsid w:val="00E74A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E74A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4A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74A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74A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74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E74AE1"/>
    <w:rPr>
      <w:rFonts w:ascii="Courier New" w:eastAsia="Times New Roman" w:hAnsi="Courier New" w:cs="Times New Roman"/>
      <w:sz w:val="20"/>
      <w:szCs w:val="20"/>
      <w:lang w:val="x-none" w:eastAsia="x-none"/>
    </w:rPr>
  </w:style>
  <w:style w:type="character" w:styleId="af3">
    <w:name w:val="page number"/>
    <w:basedOn w:val="a1"/>
    <w:rsid w:val="00E74AE1"/>
  </w:style>
  <w:style w:type="paragraph" w:styleId="af4">
    <w:name w:val="footnote text"/>
    <w:basedOn w:val="a0"/>
    <w:link w:val="af5"/>
    <w:rsid w:val="00E74AE1"/>
    <w:rPr>
      <w:sz w:val="20"/>
      <w:szCs w:val="20"/>
    </w:rPr>
  </w:style>
  <w:style w:type="character" w:customStyle="1" w:styleId="af5">
    <w:name w:val="Текст сноски Знак"/>
    <w:basedOn w:val="a1"/>
    <w:link w:val="af4"/>
    <w:rsid w:val="00E74AE1"/>
    <w:rPr>
      <w:rFonts w:ascii="Arial" w:eastAsia="Times New Roman" w:hAnsi="Arial" w:cs="Times New Roman"/>
      <w:sz w:val="20"/>
      <w:szCs w:val="20"/>
      <w:lang w:eastAsia="ru-RU"/>
    </w:rPr>
  </w:style>
  <w:style w:type="character" w:styleId="af6">
    <w:name w:val="footnote reference"/>
    <w:rsid w:val="00E74AE1"/>
    <w:rPr>
      <w:vertAlign w:val="superscript"/>
    </w:rPr>
  </w:style>
  <w:style w:type="character" w:styleId="af7">
    <w:name w:val="annotation reference"/>
    <w:rsid w:val="00E74AE1"/>
    <w:rPr>
      <w:sz w:val="16"/>
      <w:szCs w:val="16"/>
    </w:rPr>
  </w:style>
  <w:style w:type="paragraph" w:styleId="af8">
    <w:name w:val="annotation text"/>
    <w:aliases w:val="!Равноширинный текст документа"/>
    <w:basedOn w:val="a0"/>
    <w:link w:val="af9"/>
    <w:rsid w:val="00E74AE1"/>
    <w:rPr>
      <w:rFonts w:ascii="Courier" w:hAnsi="Courier"/>
      <w:sz w:val="22"/>
      <w:szCs w:val="20"/>
    </w:rPr>
  </w:style>
  <w:style w:type="character" w:customStyle="1" w:styleId="af9">
    <w:name w:val="Текст примечания Знак"/>
    <w:basedOn w:val="a1"/>
    <w:link w:val="af8"/>
    <w:rsid w:val="00E74AE1"/>
    <w:rPr>
      <w:rFonts w:ascii="Courier" w:eastAsia="Times New Roman" w:hAnsi="Courier" w:cs="Times New Roman"/>
      <w:szCs w:val="20"/>
      <w:lang w:eastAsia="ru-RU"/>
    </w:rPr>
  </w:style>
  <w:style w:type="paragraph" w:styleId="afa">
    <w:name w:val="annotation subject"/>
    <w:basedOn w:val="af8"/>
    <w:next w:val="af8"/>
    <w:link w:val="afb"/>
    <w:rsid w:val="00E74AE1"/>
    <w:rPr>
      <w:rFonts w:ascii="Times New Roman" w:hAnsi="Times New Roman"/>
      <w:b/>
      <w:bCs/>
      <w:sz w:val="20"/>
      <w:lang w:val="x-none" w:eastAsia="x-none"/>
    </w:rPr>
  </w:style>
  <w:style w:type="character" w:customStyle="1" w:styleId="afb">
    <w:name w:val="Тема примечания Знак"/>
    <w:basedOn w:val="af9"/>
    <w:link w:val="afa"/>
    <w:rsid w:val="00E74AE1"/>
    <w:rPr>
      <w:rFonts w:ascii="Times New Roman" w:eastAsia="Times New Roman" w:hAnsi="Times New Roman" w:cs="Times New Roman"/>
      <w:b/>
      <w:bCs/>
      <w:sz w:val="20"/>
      <w:szCs w:val="20"/>
      <w:lang w:val="x-none" w:eastAsia="x-none"/>
    </w:rPr>
  </w:style>
  <w:style w:type="paragraph" w:styleId="afc">
    <w:name w:val="No Spacing"/>
    <w:uiPriority w:val="1"/>
    <w:qFormat/>
    <w:rsid w:val="00E74AE1"/>
    <w:pPr>
      <w:spacing w:after="0" w:line="240" w:lineRule="auto"/>
    </w:pPr>
    <w:rPr>
      <w:rFonts w:ascii="Calibri" w:eastAsia="Calibri" w:hAnsi="Calibri" w:cs="Times New Roman"/>
    </w:rPr>
  </w:style>
  <w:style w:type="paragraph" w:styleId="afd">
    <w:name w:val="List Paragraph"/>
    <w:basedOn w:val="a0"/>
    <w:uiPriority w:val="34"/>
    <w:qFormat/>
    <w:rsid w:val="00E74A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E74AE1"/>
  </w:style>
  <w:style w:type="paragraph" w:customStyle="1" w:styleId="ConsPlusDocList">
    <w:name w:val="ConsPlusDocList"/>
    <w:next w:val="a0"/>
    <w:rsid w:val="00E74A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74A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74AE1"/>
    <w:pPr>
      <w:numPr>
        <w:numId w:val="24"/>
      </w:numPr>
      <w:contextualSpacing/>
    </w:pPr>
  </w:style>
  <w:style w:type="paragraph" w:customStyle="1" w:styleId="afe">
    <w:name w:val="a"/>
    <w:basedOn w:val="a0"/>
    <w:rsid w:val="00E74AE1"/>
    <w:pPr>
      <w:spacing w:before="100" w:beforeAutospacing="1" w:after="100" w:afterAutospacing="1"/>
    </w:pPr>
  </w:style>
  <w:style w:type="paragraph" w:customStyle="1" w:styleId="21">
    <w:name w:val="Абзац списка2"/>
    <w:basedOn w:val="a0"/>
    <w:rsid w:val="00E74AE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E74AE1"/>
    <w:rPr>
      <w:color w:val="800080"/>
      <w:u w:val="single"/>
    </w:rPr>
  </w:style>
  <w:style w:type="paragraph" w:customStyle="1" w:styleId="xl63">
    <w:name w:val="xl63"/>
    <w:basedOn w:val="a0"/>
    <w:rsid w:val="00E74AE1"/>
    <w:pPr>
      <w:spacing w:before="100" w:beforeAutospacing="1" w:after="100" w:afterAutospacing="1"/>
    </w:pPr>
  </w:style>
  <w:style w:type="paragraph" w:customStyle="1" w:styleId="xl64">
    <w:name w:val="xl64"/>
    <w:basedOn w:val="a0"/>
    <w:rsid w:val="00E74AE1"/>
    <w:pPr>
      <w:pBdr>
        <w:bottom w:val="single" w:sz="4" w:space="0" w:color="auto"/>
      </w:pBdr>
      <w:spacing w:before="100" w:beforeAutospacing="1" w:after="100" w:afterAutospacing="1"/>
    </w:pPr>
    <w:rPr>
      <w:sz w:val="16"/>
      <w:szCs w:val="16"/>
    </w:rPr>
  </w:style>
  <w:style w:type="paragraph" w:customStyle="1" w:styleId="xl65">
    <w:name w:val="xl65"/>
    <w:basedOn w:val="a0"/>
    <w:rsid w:val="00E74AE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E74A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74AE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E74AE1"/>
    <w:pPr>
      <w:pBdr>
        <w:left w:val="single" w:sz="4" w:space="0" w:color="auto"/>
        <w:bottom w:val="single" w:sz="4" w:space="0" w:color="auto"/>
      </w:pBdr>
      <w:spacing w:before="100" w:beforeAutospacing="1" w:after="100" w:afterAutospacing="1"/>
    </w:pPr>
  </w:style>
  <w:style w:type="paragraph" w:customStyle="1" w:styleId="xl78">
    <w:name w:val="xl78"/>
    <w:basedOn w:val="a0"/>
    <w:rsid w:val="00E74AE1"/>
    <w:pPr>
      <w:spacing w:before="100" w:beforeAutospacing="1" w:after="100" w:afterAutospacing="1"/>
    </w:pPr>
    <w:rPr>
      <w:sz w:val="16"/>
      <w:szCs w:val="16"/>
    </w:rPr>
  </w:style>
  <w:style w:type="paragraph" w:customStyle="1" w:styleId="xl79">
    <w:name w:val="xl79"/>
    <w:basedOn w:val="a0"/>
    <w:rsid w:val="00E74AE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74AE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74AE1"/>
    <w:pPr>
      <w:pBdr>
        <w:right w:val="single" w:sz="4" w:space="0" w:color="auto"/>
      </w:pBdr>
      <w:spacing w:before="100" w:beforeAutospacing="1" w:after="100" w:afterAutospacing="1"/>
    </w:pPr>
    <w:rPr>
      <w:sz w:val="16"/>
      <w:szCs w:val="16"/>
    </w:rPr>
  </w:style>
  <w:style w:type="paragraph" w:customStyle="1" w:styleId="xl82">
    <w:name w:val="xl82"/>
    <w:basedOn w:val="a0"/>
    <w:rsid w:val="00E74AE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E74AE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E74AE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E74A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E74AE1"/>
    <w:pPr>
      <w:pBdr>
        <w:bottom w:val="single" w:sz="4" w:space="0" w:color="auto"/>
      </w:pBdr>
      <w:spacing w:before="100" w:beforeAutospacing="1" w:after="100" w:afterAutospacing="1"/>
    </w:pPr>
    <w:rPr>
      <w:sz w:val="16"/>
      <w:szCs w:val="16"/>
    </w:rPr>
  </w:style>
  <w:style w:type="paragraph" w:customStyle="1" w:styleId="xl90">
    <w:name w:val="xl90"/>
    <w:basedOn w:val="a0"/>
    <w:rsid w:val="00E74AE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E74A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E74AE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E74AE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E74AE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E74AE1"/>
    <w:pPr>
      <w:spacing w:after="120"/>
    </w:pPr>
  </w:style>
  <w:style w:type="character" w:customStyle="1" w:styleId="aff1">
    <w:name w:val="Основной текст Знак"/>
    <w:basedOn w:val="a1"/>
    <w:link w:val="aff0"/>
    <w:rsid w:val="00E74AE1"/>
    <w:rPr>
      <w:rFonts w:ascii="Arial" w:eastAsia="Times New Roman" w:hAnsi="Arial" w:cs="Times New Roman"/>
      <w:sz w:val="24"/>
      <w:szCs w:val="24"/>
      <w:lang w:eastAsia="ru-RU"/>
    </w:rPr>
  </w:style>
  <w:style w:type="character" w:styleId="HTML1">
    <w:name w:val="HTML Variable"/>
    <w:aliases w:val="!Ссылки в документе"/>
    <w:rsid w:val="00E74AE1"/>
    <w:rPr>
      <w:rFonts w:ascii="Arial" w:hAnsi="Arial"/>
      <w:b w:val="0"/>
      <w:i w:val="0"/>
      <w:iCs/>
      <w:color w:val="0000FF"/>
      <w:sz w:val="24"/>
      <w:u w:val="none"/>
    </w:rPr>
  </w:style>
  <w:style w:type="paragraph" w:customStyle="1" w:styleId="Title">
    <w:name w:val="Title!Название НПА"/>
    <w:basedOn w:val="a0"/>
    <w:rsid w:val="00E74AE1"/>
    <w:pPr>
      <w:spacing w:before="240" w:after="60"/>
      <w:jc w:val="center"/>
      <w:outlineLvl w:val="0"/>
    </w:pPr>
    <w:rPr>
      <w:rFonts w:cs="Arial"/>
      <w:b/>
      <w:bCs/>
      <w:kern w:val="28"/>
      <w:sz w:val="32"/>
      <w:szCs w:val="32"/>
    </w:rPr>
  </w:style>
  <w:style w:type="paragraph" w:customStyle="1" w:styleId="Application">
    <w:name w:val="Application!Приложение"/>
    <w:rsid w:val="00E74AE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74AE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74AE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E74AE1"/>
  </w:style>
  <w:style w:type="paragraph" w:customStyle="1" w:styleId="ListParagraph">
    <w:name w:val="List Paragraph"/>
    <w:basedOn w:val="a0"/>
    <w:rsid w:val="00E74AE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E74AE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E74AE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E74AE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E74AE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E74AE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E74AE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E74AE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E74AE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E74A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E74AE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E74AE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E74A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E74AE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E74AE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E74AE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E74AE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E74AE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E74AE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E74AE1"/>
  </w:style>
  <w:style w:type="numbering" w:customStyle="1" w:styleId="33">
    <w:name w:val="Нет списка3"/>
    <w:next w:val="a3"/>
    <w:uiPriority w:val="99"/>
    <w:semiHidden/>
    <w:rsid w:val="00E74AE1"/>
  </w:style>
  <w:style w:type="numbering" w:customStyle="1" w:styleId="41">
    <w:name w:val="Нет списка4"/>
    <w:next w:val="a3"/>
    <w:uiPriority w:val="99"/>
    <w:semiHidden/>
    <w:rsid w:val="00E74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E74AE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E74AE1"/>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E74AE1"/>
    <w:pPr>
      <w:jc w:val="center"/>
      <w:outlineLvl w:val="1"/>
    </w:pPr>
    <w:rPr>
      <w:rFonts w:cs="Arial"/>
      <w:b/>
      <w:bCs/>
      <w:iCs/>
      <w:sz w:val="30"/>
      <w:szCs w:val="28"/>
    </w:rPr>
  </w:style>
  <w:style w:type="paragraph" w:styleId="3">
    <w:name w:val="heading 3"/>
    <w:aliases w:val="!Главы документа"/>
    <w:basedOn w:val="a0"/>
    <w:link w:val="30"/>
    <w:qFormat/>
    <w:rsid w:val="00E74AE1"/>
    <w:pPr>
      <w:outlineLvl w:val="2"/>
    </w:pPr>
    <w:rPr>
      <w:rFonts w:cs="Arial"/>
      <w:b/>
      <w:bCs/>
      <w:sz w:val="28"/>
      <w:szCs w:val="26"/>
    </w:rPr>
  </w:style>
  <w:style w:type="paragraph" w:styleId="4">
    <w:name w:val="heading 4"/>
    <w:aliases w:val="!Параграфы/Статьи документа"/>
    <w:basedOn w:val="a0"/>
    <w:link w:val="40"/>
    <w:qFormat/>
    <w:rsid w:val="00E74AE1"/>
    <w:pPr>
      <w:outlineLvl w:val="3"/>
    </w:pPr>
    <w:rPr>
      <w:b/>
      <w:bCs/>
      <w:sz w:val="26"/>
      <w:szCs w:val="28"/>
    </w:rPr>
  </w:style>
  <w:style w:type="paragraph" w:styleId="5">
    <w:name w:val="heading 5"/>
    <w:basedOn w:val="a0"/>
    <w:next w:val="a0"/>
    <w:link w:val="50"/>
    <w:semiHidden/>
    <w:unhideWhenUsed/>
    <w:qFormat/>
    <w:rsid w:val="00E74AE1"/>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E74AE1"/>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E74AE1"/>
    <w:rPr>
      <w:rFonts w:ascii="Arial" w:eastAsia="Times New Roman" w:hAnsi="Arial" w:cs="Arial"/>
      <w:b/>
      <w:bCs/>
      <w:iCs/>
      <w:sz w:val="30"/>
      <w:szCs w:val="28"/>
      <w:lang w:eastAsia="ru-RU"/>
    </w:rPr>
  </w:style>
  <w:style w:type="character" w:customStyle="1" w:styleId="30">
    <w:name w:val="Заголовок 3 Знак"/>
    <w:basedOn w:val="a1"/>
    <w:link w:val="3"/>
    <w:rsid w:val="00E74AE1"/>
    <w:rPr>
      <w:rFonts w:ascii="Arial" w:eastAsia="Times New Roman" w:hAnsi="Arial" w:cs="Arial"/>
      <w:b/>
      <w:bCs/>
      <w:sz w:val="28"/>
      <w:szCs w:val="26"/>
      <w:lang w:eastAsia="ru-RU"/>
    </w:rPr>
  </w:style>
  <w:style w:type="character" w:customStyle="1" w:styleId="40">
    <w:name w:val="Заголовок 4 Знак"/>
    <w:basedOn w:val="a1"/>
    <w:link w:val="4"/>
    <w:rsid w:val="00E74AE1"/>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E74AE1"/>
    <w:rPr>
      <w:rFonts w:ascii="Calibri" w:eastAsia="Times New Roman" w:hAnsi="Calibri" w:cs="Times New Roman"/>
      <w:b/>
      <w:bCs/>
      <w:i/>
      <w:iCs/>
      <w:sz w:val="26"/>
      <w:szCs w:val="26"/>
      <w:lang w:val="x-none" w:eastAsia="x-none"/>
    </w:rPr>
  </w:style>
  <w:style w:type="paragraph" w:styleId="a4">
    <w:name w:val="Balloon Text"/>
    <w:basedOn w:val="a0"/>
    <w:link w:val="a5"/>
    <w:rsid w:val="00E74AE1"/>
    <w:rPr>
      <w:rFonts w:ascii="Tahoma" w:hAnsi="Tahoma"/>
      <w:sz w:val="16"/>
      <w:szCs w:val="16"/>
      <w:lang w:val="x-none" w:eastAsia="x-none"/>
    </w:rPr>
  </w:style>
  <w:style w:type="character" w:customStyle="1" w:styleId="a5">
    <w:name w:val="Текст выноски Знак"/>
    <w:basedOn w:val="a1"/>
    <w:link w:val="a4"/>
    <w:rsid w:val="00E74AE1"/>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E74AE1"/>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E74AE1"/>
    <w:rPr>
      <w:rFonts w:ascii="Times New Roman" w:eastAsia="Lucida Sans Unicode" w:hAnsi="Times New Roman" w:cs="Times New Roman"/>
      <w:kern w:val="2"/>
      <w:sz w:val="24"/>
      <w:szCs w:val="24"/>
      <w:lang w:val="x-none"/>
    </w:rPr>
  </w:style>
  <w:style w:type="character" w:styleId="a8">
    <w:name w:val="Hyperlink"/>
    <w:uiPriority w:val="99"/>
    <w:rsid w:val="00E74AE1"/>
    <w:rPr>
      <w:color w:val="0000FF"/>
      <w:u w:val="none"/>
    </w:rPr>
  </w:style>
  <w:style w:type="paragraph" w:customStyle="1" w:styleId="ConsTitle">
    <w:name w:val="ConsTitle"/>
    <w:rsid w:val="00E74AE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74AE1"/>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E74AE1"/>
    <w:rPr>
      <w:rFonts w:ascii="Times New Roman" w:eastAsia="Times New Roman" w:hAnsi="Times New Roman" w:cs="Times New Roman"/>
      <w:sz w:val="24"/>
      <w:szCs w:val="24"/>
      <w:lang w:val="x-none" w:eastAsia="x-none"/>
    </w:rPr>
  </w:style>
  <w:style w:type="paragraph" w:styleId="ab">
    <w:name w:val="footer"/>
    <w:basedOn w:val="a0"/>
    <w:link w:val="ac"/>
    <w:rsid w:val="00E74AE1"/>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E74AE1"/>
    <w:rPr>
      <w:rFonts w:ascii="Times New Roman" w:eastAsia="Times New Roman" w:hAnsi="Times New Roman" w:cs="Times New Roman"/>
      <w:sz w:val="24"/>
      <w:szCs w:val="24"/>
      <w:lang w:val="x-none" w:eastAsia="x-none"/>
    </w:rPr>
  </w:style>
  <w:style w:type="paragraph" w:customStyle="1" w:styleId="ad">
    <w:name w:val="Статья"/>
    <w:basedOn w:val="a0"/>
    <w:rsid w:val="00E74AE1"/>
    <w:pPr>
      <w:spacing w:before="400" w:line="360" w:lineRule="auto"/>
      <w:ind w:left="708"/>
    </w:pPr>
    <w:rPr>
      <w:b/>
      <w:sz w:val="28"/>
    </w:rPr>
  </w:style>
  <w:style w:type="paragraph" w:customStyle="1" w:styleId="ae">
    <w:name w:val="Абзац"/>
    <w:rsid w:val="00E74AE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74AE1"/>
    <w:rPr>
      <w:sz w:val="25"/>
      <w:shd w:val="clear" w:color="auto" w:fill="FFFFFF"/>
    </w:rPr>
  </w:style>
  <w:style w:type="paragraph" w:customStyle="1" w:styleId="11">
    <w:name w:val="Основной текст1"/>
    <w:basedOn w:val="a0"/>
    <w:link w:val="af"/>
    <w:qFormat/>
    <w:rsid w:val="00E74AE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74AE1"/>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E74AE1"/>
    <w:rPr>
      <w:rFonts w:ascii="Calibri" w:eastAsia="Times New Roman" w:hAnsi="Calibri" w:cs="Times New Roman"/>
      <w:sz w:val="16"/>
      <w:szCs w:val="16"/>
      <w:lang w:val="x-none"/>
    </w:rPr>
  </w:style>
  <w:style w:type="paragraph" w:styleId="af0">
    <w:name w:val="Title"/>
    <w:basedOn w:val="a0"/>
    <w:link w:val="af1"/>
    <w:qFormat/>
    <w:rsid w:val="00E74AE1"/>
    <w:pPr>
      <w:jc w:val="center"/>
    </w:pPr>
    <w:rPr>
      <w:rFonts w:ascii="Times New Roman" w:hAnsi="Times New Roman"/>
      <w:b/>
      <w:bCs/>
      <w:sz w:val="28"/>
      <w:lang w:val="x-none" w:eastAsia="x-none"/>
    </w:rPr>
  </w:style>
  <w:style w:type="character" w:customStyle="1" w:styleId="af1">
    <w:name w:val="Название Знак"/>
    <w:basedOn w:val="a1"/>
    <w:link w:val="af0"/>
    <w:rsid w:val="00E74AE1"/>
    <w:rPr>
      <w:rFonts w:ascii="Times New Roman" w:eastAsia="Times New Roman" w:hAnsi="Times New Roman" w:cs="Times New Roman"/>
      <w:b/>
      <w:bCs/>
      <w:sz w:val="28"/>
      <w:szCs w:val="24"/>
      <w:lang w:val="x-none" w:eastAsia="x-none"/>
    </w:rPr>
  </w:style>
  <w:style w:type="table" w:styleId="af2">
    <w:name w:val="Table Grid"/>
    <w:basedOn w:val="a2"/>
    <w:rsid w:val="00E74A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E74AE1"/>
    <w:pPr>
      <w:spacing w:after="200" w:line="276" w:lineRule="auto"/>
      <w:ind w:left="720"/>
      <w:contextualSpacing/>
    </w:pPr>
    <w:rPr>
      <w:rFonts w:ascii="Calibri" w:eastAsia="Calibri" w:hAnsi="Calibri"/>
      <w:sz w:val="22"/>
      <w:szCs w:val="22"/>
    </w:rPr>
  </w:style>
  <w:style w:type="paragraph" w:customStyle="1" w:styleId="ConsNormal">
    <w:name w:val="ConsNormal"/>
    <w:rsid w:val="00E74AE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E74A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4A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74A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74AE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74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E74AE1"/>
    <w:rPr>
      <w:rFonts w:ascii="Courier New" w:eastAsia="Times New Roman" w:hAnsi="Courier New" w:cs="Times New Roman"/>
      <w:sz w:val="20"/>
      <w:szCs w:val="20"/>
      <w:lang w:val="x-none" w:eastAsia="x-none"/>
    </w:rPr>
  </w:style>
  <w:style w:type="character" w:styleId="af3">
    <w:name w:val="page number"/>
    <w:basedOn w:val="a1"/>
    <w:rsid w:val="00E74AE1"/>
  </w:style>
  <w:style w:type="paragraph" w:styleId="af4">
    <w:name w:val="footnote text"/>
    <w:basedOn w:val="a0"/>
    <w:link w:val="af5"/>
    <w:rsid w:val="00E74AE1"/>
    <w:rPr>
      <w:sz w:val="20"/>
      <w:szCs w:val="20"/>
    </w:rPr>
  </w:style>
  <w:style w:type="character" w:customStyle="1" w:styleId="af5">
    <w:name w:val="Текст сноски Знак"/>
    <w:basedOn w:val="a1"/>
    <w:link w:val="af4"/>
    <w:rsid w:val="00E74AE1"/>
    <w:rPr>
      <w:rFonts w:ascii="Arial" w:eastAsia="Times New Roman" w:hAnsi="Arial" w:cs="Times New Roman"/>
      <w:sz w:val="20"/>
      <w:szCs w:val="20"/>
      <w:lang w:eastAsia="ru-RU"/>
    </w:rPr>
  </w:style>
  <w:style w:type="character" w:styleId="af6">
    <w:name w:val="footnote reference"/>
    <w:rsid w:val="00E74AE1"/>
    <w:rPr>
      <w:vertAlign w:val="superscript"/>
    </w:rPr>
  </w:style>
  <w:style w:type="character" w:styleId="af7">
    <w:name w:val="annotation reference"/>
    <w:rsid w:val="00E74AE1"/>
    <w:rPr>
      <w:sz w:val="16"/>
      <w:szCs w:val="16"/>
    </w:rPr>
  </w:style>
  <w:style w:type="paragraph" w:styleId="af8">
    <w:name w:val="annotation text"/>
    <w:aliases w:val="!Равноширинный текст документа"/>
    <w:basedOn w:val="a0"/>
    <w:link w:val="af9"/>
    <w:rsid w:val="00E74AE1"/>
    <w:rPr>
      <w:rFonts w:ascii="Courier" w:hAnsi="Courier"/>
      <w:sz w:val="22"/>
      <w:szCs w:val="20"/>
    </w:rPr>
  </w:style>
  <w:style w:type="character" w:customStyle="1" w:styleId="af9">
    <w:name w:val="Текст примечания Знак"/>
    <w:basedOn w:val="a1"/>
    <w:link w:val="af8"/>
    <w:rsid w:val="00E74AE1"/>
    <w:rPr>
      <w:rFonts w:ascii="Courier" w:eastAsia="Times New Roman" w:hAnsi="Courier" w:cs="Times New Roman"/>
      <w:szCs w:val="20"/>
      <w:lang w:eastAsia="ru-RU"/>
    </w:rPr>
  </w:style>
  <w:style w:type="paragraph" w:styleId="afa">
    <w:name w:val="annotation subject"/>
    <w:basedOn w:val="af8"/>
    <w:next w:val="af8"/>
    <w:link w:val="afb"/>
    <w:rsid w:val="00E74AE1"/>
    <w:rPr>
      <w:rFonts w:ascii="Times New Roman" w:hAnsi="Times New Roman"/>
      <w:b/>
      <w:bCs/>
      <w:sz w:val="20"/>
      <w:lang w:val="x-none" w:eastAsia="x-none"/>
    </w:rPr>
  </w:style>
  <w:style w:type="character" w:customStyle="1" w:styleId="afb">
    <w:name w:val="Тема примечания Знак"/>
    <w:basedOn w:val="af9"/>
    <w:link w:val="afa"/>
    <w:rsid w:val="00E74AE1"/>
    <w:rPr>
      <w:rFonts w:ascii="Times New Roman" w:eastAsia="Times New Roman" w:hAnsi="Times New Roman" w:cs="Times New Roman"/>
      <w:b/>
      <w:bCs/>
      <w:sz w:val="20"/>
      <w:szCs w:val="20"/>
      <w:lang w:val="x-none" w:eastAsia="x-none"/>
    </w:rPr>
  </w:style>
  <w:style w:type="paragraph" w:styleId="afc">
    <w:name w:val="No Spacing"/>
    <w:uiPriority w:val="1"/>
    <w:qFormat/>
    <w:rsid w:val="00E74AE1"/>
    <w:pPr>
      <w:spacing w:after="0" w:line="240" w:lineRule="auto"/>
    </w:pPr>
    <w:rPr>
      <w:rFonts w:ascii="Calibri" w:eastAsia="Calibri" w:hAnsi="Calibri" w:cs="Times New Roman"/>
    </w:rPr>
  </w:style>
  <w:style w:type="paragraph" w:styleId="afd">
    <w:name w:val="List Paragraph"/>
    <w:basedOn w:val="a0"/>
    <w:uiPriority w:val="34"/>
    <w:qFormat/>
    <w:rsid w:val="00E74AE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E74AE1"/>
  </w:style>
  <w:style w:type="paragraph" w:customStyle="1" w:styleId="ConsPlusDocList">
    <w:name w:val="ConsPlusDocList"/>
    <w:next w:val="a0"/>
    <w:rsid w:val="00E74AE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74AE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74AE1"/>
    <w:pPr>
      <w:numPr>
        <w:numId w:val="24"/>
      </w:numPr>
      <w:contextualSpacing/>
    </w:pPr>
  </w:style>
  <w:style w:type="paragraph" w:customStyle="1" w:styleId="afe">
    <w:name w:val="a"/>
    <w:basedOn w:val="a0"/>
    <w:rsid w:val="00E74AE1"/>
    <w:pPr>
      <w:spacing w:before="100" w:beforeAutospacing="1" w:after="100" w:afterAutospacing="1"/>
    </w:pPr>
  </w:style>
  <w:style w:type="paragraph" w:customStyle="1" w:styleId="21">
    <w:name w:val="Абзац списка2"/>
    <w:basedOn w:val="a0"/>
    <w:rsid w:val="00E74AE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E74AE1"/>
    <w:rPr>
      <w:color w:val="800080"/>
      <w:u w:val="single"/>
    </w:rPr>
  </w:style>
  <w:style w:type="paragraph" w:customStyle="1" w:styleId="xl63">
    <w:name w:val="xl63"/>
    <w:basedOn w:val="a0"/>
    <w:rsid w:val="00E74AE1"/>
    <w:pPr>
      <w:spacing w:before="100" w:beforeAutospacing="1" w:after="100" w:afterAutospacing="1"/>
    </w:pPr>
  </w:style>
  <w:style w:type="paragraph" w:customStyle="1" w:styleId="xl64">
    <w:name w:val="xl64"/>
    <w:basedOn w:val="a0"/>
    <w:rsid w:val="00E74AE1"/>
    <w:pPr>
      <w:pBdr>
        <w:bottom w:val="single" w:sz="4" w:space="0" w:color="auto"/>
      </w:pBdr>
      <w:spacing w:before="100" w:beforeAutospacing="1" w:after="100" w:afterAutospacing="1"/>
    </w:pPr>
    <w:rPr>
      <w:sz w:val="16"/>
      <w:szCs w:val="16"/>
    </w:rPr>
  </w:style>
  <w:style w:type="paragraph" w:customStyle="1" w:styleId="xl65">
    <w:name w:val="xl65"/>
    <w:basedOn w:val="a0"/>
    <w:rsid w:val="00E74AE1"/>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E74A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E74AE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74AE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E74AE1"/>
    <w:pPr>
      <w:pBdr>
        <w:left w:val="single" w:sz="4" w:space="0" w:color="auto"/>
        <w:bottom w:val="single" w:sz="4" w:space="0" w:color="auto"/>
      </w:pBdr>
      <w:spacing w:before="100" w:beforeAutospacing="1" w:after="100" w:afterAutospacing="1"/>
    </w:pPr>
  </w:style>
  <w:style w:type="paragraph" w:customStyle="1" w:styleId="xl78">
    <w:name w:val="xl78"/>
    <w:basedOn w:val="a0"/>
    <w:rsid w:val="00E74AE1"/>
    <w:pPr>
      <w:spacing w:before="100" w:beforeAutospacing="1" w:after="100" w:afterAutospacing="1"/>
    </w:pPr>
    <w:rPr>
      <w:sz w:val="16"/>
      <w:szCs w:val="16"/>
    </w:rPr>
  </w:style>
  <w:style w:type="paragraph" w:customStyle="1" w:styleId="xl79">
    <w:name w:val="xl79"/>
    <w:basedOn w:val="a0"/>
    <w:rsid w:val="00E74AE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74AE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74AE1"/>
    <w:pPr>
      <w:pBdr>
        <w:right w:val="single" w:sz="4" w:space="0" w:color="auto"/>
      </w:pBdr>
      <w:spacing w:before="100" w:beforeAutospacing="1" w:after="100" w:afterAutospacing="1"/>
    </w:pPr>
    <w:rPr>
      <w:sz w:val="16"/>
      <w:szCs w:val="16"/>
    </w:rPr>
  </w:style>
  <w:style w:type="paragraph" w:customStyle="1" w:styleId="xl82">
    <w:name w:val="xl82"/>
    <w:basedOn w:val="a0"/>
    <w:rsid w:val="00E74AE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E74AE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E74AE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E74AE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E74AE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E74AE1"/>
    <w:pPr>
      <w:pBdr>
        <w:bottom w:val="single" w:sz="4" w:space="0" w:color="auto"/>
      </w:pBdr>
      <w:spacing w:before="100" w:beforeAutospacing="1" w:after="100" w:afterAutospacing="1"/>
    </w:pPr>
    <w:rPr>
      <w:sz w:val="16"/>
      <w:szCs w:val="16"/>
    </w:rPr>
  </w:style>
  <w:style w:type="paragraph" w:customStyle="1" w:styleId="xl90">
    <w:name w:val="xl90"/>
    <w:basedOn w:val="a0"/>
    <w:rsid w:val="00E74AE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E74AE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E74AE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E74AE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E74AE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E74AE1"/>
    <w:pPr>
      <w:spacing w:after="120"/>
    </w:pPr>
  </w:style>
  <w:style w:type="character" w:customStyle="1" w:styleId="aff1">
    <w:name w:val="Основной текст Знак"/>
    <w:basedOn w:val="a1"/>
    <w:link w:val="aff0"/>
    <w:rsid w:val="00E74AE1"/>
    <w:rPr>
      <w:rFonts w:ascii="Arial" w:eastAsia="Times New Roman" w:hAnsi="Arial" w:cs="Times New Roman"/>
      <w:sz w:val="24"/>
      <w:szCs w:val="24"/>
      <w:lang w:eastAsia="ru-RU"/>
    </w:rPr>
  </w:style>
  <w:style w:type="character" w:styleId="HTML1">
    <w:name w:val="HTML Variable"/>
    <w:aliases w:val="!Ссылки в документе"/>
    <w:rsid w:val="00E74AE1"/>
    <w:rPr>
      <w:rFonts w:ascii="Arial" w:hAnsi="Arial"/>
      <w:b w:val="0"/>
      <w:i w:val="0"/>
      <w:iCs/>
      <w:color w:val="0000FF"/>
      <w:sz w:val="24"/>
      <w:u w:val="none"/>
    </w:rPr>
  </w:style>
  <w:style w:type="paragraph" w:customStyle="1" w:styleId="Title">
    <w:name w:val="Title!Название НПА"/>
    <w:basedOn w:val="a0"/>
    <w:rsid w:val="00E74AE1"/>
    <w:pPr>
      <w:spacing w:before="240" w:after="60"/>
      <w:jc w:val="center"/>
      <w:outlineLvl w:val="0"/>
    </w:pPr>
    <w:rPr>
      <w:rFonts w:cs="Arial"/>
      <w:b/>
      <w:bCs/>
      <w:kern w:val="28"/>
      <w:sz w:val="32"/>
      <w:szCs w:val="32"/>
    </w:rPr>
  </w:style>
  <w:style w:type="paragraph" w:customStyle="1" w:styleId="Application">
    <w:name w:val="Application!Приложение"/>
    <w:rsid w:val="00E74AE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74AE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74AE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E74AE1"/>
  </w:style>
  <w:style w:type="paragraph" w:customStyle="1" w:styleId="ListParagraph">
    <w:name w:val="List Paragraph"/>
    <w:basedOn w:val="a0"/>
    <w:rsid w:val="00E74AE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E74AE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E74AE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E74AE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E74AE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E74AE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E74AE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E74AE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E74AE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E74A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E74AE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E74AE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E74AE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E74AE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E74AE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E74AE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E74A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E74AE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E74AE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E74AE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E74AE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E74AE1"/>
  </w:style>
  <w:style w:type="numbering" w:customStyle="1" w:styleId="33">
    <w:name w:val="Нет списка3"/>
    <w:next w:val="a3"/>
    <w:uiPriority w:val="99"/>
    <w:semiHidden/>
    <w:rsid w:val="00E74AE1"/>
  </w:style>
  <w:style w:type="numbering" w:customStyle="1" w:styleId="41">
    <w:name w:val="Нет списка4"/>
    <w:next w:val="a3"/>
    <w:uiPriority w:val="99"/>
    <w:semiHidden/>
    <w:rsid w:val="00E74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9e8a9094-7ca2-4741-8009-f7b13f1f539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18142</Words>
  <Characters>103416</Characters>
  <Application>Microsoft Office Word</Application>
  <DocSecurity>0</DocSecurity>
  <Lines>861</Lines>
  <Paragraphs>242</Paragraphs>
  <ScaleCrop>false</ScaleCrop>
  <Company/>
  <LinksUpToDate>false</LinksUpToDate>
  <CharactersWithSpaces>121316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2023-01-30T12:50:00Z</dcterms:created>
  <dcterms:modified xsi:type="dcterms:W3CDTF">2023-01-30T12:50:00Z</dcterms:modified>
</cp:coreProperties>
</file>